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2B51AF">
        <w:rPr>
          <w:rFonts w:ascii="Times New Roman" w:eastAsia="MS Mincho" w:hAnsi="Times New Roman"/>
          <w:b/>
          <w:sz w:val="28"/>
          <w:szCs w:val="28"/>
        </w:rPr>
        <w:t>189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25</w:t>
      </w:r>
      <w:r w:rsidR="00C37A52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Мусаева </w:t>
      </w:r>
      <w:r>
        <w:rPr>
          <w:rFonts w:ascii="Times New Roman" w:eastAsia="MS Mincho" w:hAnsi="Times New Roman"/>
          <w:sz w:val="28"/>
          <w:szCs w:val="28"/>
        </w:rPr>
        <w:t>Джамбулата</w:t>
      </w:r>
      <w:r>
        <w:rPr>
          <w:rFonts w:ascii="Times New Roman" w:eastAsia="MS Mincho" w:hAnsi="Times New Roman"/>
          <w:sz w:val="28"/>
          <w:szCs w:val="28"/>
        </w:rPr>
        <w:t xml:space="preserve"> Исаевича, 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2B51AF">
        <w:rPr>
          <w:rFonts w:eastAsia="MS Mincho"/>
          <w:sz w:val="28"/>
          <w:szCs w:val="28"/>
        </w:rPr>
        <w:t>Мусаев Д.И.</w:t>
      </w:r>
      <w:r w:rsidR="008C77EF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>27</w:t>
      </w:r>
      <w:r w:rsidR="009E7BAA">
        <w:rPr>
          <w:rFonts w:eastAsia="MS Mincho"/>
          <w:sz w:val="28"/>
          <w:szCs w:val="28"/>
        </w:rPr>
        <w:t>.12.2024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 xml:space="preserve">14 часов 20 минут </w:t>
      </w:r>
      <w:r w:rsidR="00F6702F">
        <w:rPr>
          <w:rFonts w:eastAsia="MS Mincho"/>
          <w:sz w:val="28"/>
          <w:szCs w:val="28"/>
        </w:rPr>
        <w:t xml:space="preserve">на </w:t>
      </w:r>
      <w:r w:rsidR="002B51AF">
        <w:rPr>
          <w:rFonts w:eastAsia="MS Mincho"/>
          <w:sz w:val="28"/>
          <w:szCs w:val="28"/>
        </w:rPr>
        <w:t>922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 w:rsidR="002B51AF">
        <w:rPr>
          <w:rFonts w:eastAsia="MS Mincho"/>
          <w:sz w:val="28"/>
          <w:szCs w:val="28"/>
        </w:rPr>
        <w:t xml:space="preserve">Тюмень-Тобольск-Ханты-Мансийск» </w:t>
      </w:r>
      <w:r w:rsidR="00DA444B">
        <w:rPr>
          <w:rFonts w:eastAsia="MS Mincho"/>
          <w:sz w:val="28"/>
          <w:szCs w:val="28"/>
        </w:rPr>
        <w:t xml:space="preserve">в </w:t>
      </w:r>
      <w:r w:rsidR="002B51AF">
        <w:rPr>
          <w:rFonts w:eastAsia="MS Mincho"/>
          <w:sz w:val="28"/>
          <w:szCs w:val="28"/>
        </w:rPr>
        <w:t>Ханты-Мансийском</w:t>
      </w:r>
      <w:r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 xml:space="preserve">Рено Дастер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Мусаев Д.И.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</w:t>
      </w:r>
      <w:r w:rsidRPr="00BE489F">
        <w:rPr>
          <w:rFonts w:eastAsia="MS Mincho"/>
          <w:sz w:val="28"/>
          <w:szCs w:val="28"/>
        </w:rPr>
        <w:t>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</w:t>
      </w:r>
      <w:r w:rsidRPr="00BE489F">
        <w:rPr>
          <w:rFonts w:eastAsia="MS Mincho"/>
          <w:sz w:val="28"/>
          <w:szCs w:val="28"/>
        </w:rPr>
        <w:t xml:space="preserve">сание события правонарушения аналогично изложенному выше), при составлении которого </w:t>
      </w:r>
      <w:r w:rsidR="002B51AF">
        <w:rPr>
          <w:rFonts w:eastAsia="MS Mincho"/>
          <w:sz w:val="28"/>
          <w:szCs w:val="28"/>
        </w:rPr>
        <w:t>Мусаев Д.И.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="008C77EF">
        <w:rPr>
          <w:rFonts w:eastAsia="MS Mincho"/>
          <w:sz w:val="28"/>
          <w:szCs w:val="28"/>
        </w:rPr>
        <w:t xml:space="preserve">, </w:t>
      </w:r>
      <w:r w:rsidR="00D9446D">
        <w:rPr>
          <w:rFonts w:eastAsia="MS Mincho"/>
          <w:sz w:val="28"/>
          <w:szCs w:val="28"/>
        </w:rPr>
        <w:t xml:space="preserve">заявил что </w:t>
      </w:r>
      <w:r w:rsidR="002B51AF">
        <w:rPr>
          <w:rFonts w:eastAsia="MS Mincho"/>
          <w:sz w:val="28"/>
          <w:szCs w:val="28"/>
        </w:rPr>
        <w:t>не видел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2B51AF">
        <w:rPr>
          <w:rFonts w:eastAsia="MS Mincho"/>
          <w:sz w:val="28"/>
          <w:szCs w:val="28"/>
        </w:rPr>
        <w:t>Мусаев Д.И.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2B51AF">
        <w:rPr>
          <w:rFonts w:eastAsia="MS Mincho"/>
          <w:sz w:val="28"/>
          <w:szCs w:val="28"/>
        </w:rPr>
        <w:t>показания водителя транспортного средства, обгон которого был совершен (подтвердил изложенные в протоколе обстоятельства)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2B51AF">
        <w:rPr>
          <w:snapToGrid w:val="0"/>
          <w:sz w:val="28"/>
          <w:szCs w:val="28"/>
        </w:rPr>
        <w:t>Мусаева Д.И.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>ст.12.15 КоАП РФ</w:t>
      </w:r>
      <w:r w:rsidRPr="00BE489F">
        <w:rPr>
          <w:snapToGrid w:val="0"/>
          <w:sz w:val="28"/>
          <w:szCs w:val="28"/>
        </w:rPr>
        <w:t xml:space="preserve">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</w:t>
      </w:r>
      <w:r w:rsidRPr="00BE489F">
        <w:rPr>
          <w:sz w:val="28"/>
          <w:szCs w:val="28"/>
        </w:rPr>
        <w:t>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</w:t>
      </w:r>
      <w:r w:rsidRPr="00BE489F">
        <w:rPr>
          <w:sz w:val="28"/>
          <w:szCs w:val="28"/>
        </w:rPr>
        <w:t>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</w:t>
      </w:r>
      <w:r w:rsidRPr="00BE489F">
        <w:rPr>
          <w:sz w:val="28"/>
          <w:szCs w:val="28"/>
        </w:rPr>
        <w:t>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</w:t>
      </w:r>
      <w:r w:rsidRPr="00BE489F">
        <w:rPr>
          <w:sz w:val="28"/>
          <w:szCs w:val="28"/>
        </w:rPr>
        <w:t>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</w:t>
      </w:r>
      <w:r w:rsidRPr="00BE489F">
        <w:rPr>
          <w:sz w:val="28"/>
          <w:szCs w:val="28"/>
        </w:rPr>
        <w:t>шеперечисленных доказательств</w:t>
      </w:r>
      <w:r w:rsidR="00D9446D">
        <w:rPr>
          <w:sz w:val="28"/>
          <w:szCs w:val="28"/>
        </w:rPr>
        <w:t>, заявленные причины нарушения не относятся к уважительным</w:t>
      </w:r>
      <w:r w:rsidRPr="00BE489F">
        <w:rPr>
          <w:sz w:val="28"/>
          <w:szCs w:val="28"/>
        </w:rPr>
        <w:t xml:space="preserve">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</w:r>
      <w:r w:rsidRPr="00BE489F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</w:t>
      </w:r>
      <w:r w:rsidRPr="00BE489F">
        <w:rPr>
          <w:sz w:val="28"/>
          <w:szCs w:val="28"/>
        </w:rPr>
        <w:t xml:space="preserve">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2B51AF">
        <w:rPr>
          <w:sz w:val="28"/>
          <w:szCs w:val="28"/>
        </w:rPr>
        <w:t>Мусаева Д.И.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</w:t>
      </w:r>
      <w:r w:rsidRPr="00BE489F">
        <w:rPr>
          <w:sz w:val="28"/>
          <w:szCs w:val="28"/>
        </w:rPr>
        <w:t xml:space="preserve">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</w:t>
      </w:r>
      <w:r w:rsidRPr="00607F15">
        <w:rPr>
          <w:sz w:val="28"/>
          <w:szCs w:val="28"/>
        </w:rPr>
        <w:t>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Pr="0068486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 xml:space="preserve">реестре, не подтверждено, поскольку копий соответствующих постановлений с делом </w:t>
      </w:r>
      <w:r w:rsidRPr="003615C5">
        <w:rPr>
          <w:sz w:val="28"/>
          <w:szCs w:val="28"/>
        </w:rPr>
        <w:t>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</w:t>
      </w:r>
      <w:r w:rsidRPr="00607F15">
        <w:rPr>
          <w:snapToGrid w:val="0"/>
          <w:sz w:val="28"/>
          <w:szCs w:val="28"/>
        </w:rPr>
        <w:t xml:space="preserve">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>
        <w:rPr>
          <w:rFonts w:eastAsia="MS Mincho"/>
          <w:sz w:val="28"/>
          <w:szCs w:val="28"/>
        </w:rPr>
        <w:t>Гр-на</w:t>
      </w:r>
      <w:r w:rsidRPr="002B51AF" w:rsidR="002B51AF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>Мусаева Джамбулата Исаевича</w:t>
      </w:r>
      <w:r w:rsidRPr="00062385" w:rsidR="003123F6">
        <w:rPr>
          <w:rFonts w:eastAsia="MS Mincho"/>
          <w:sz w:val="28"/>
          <w:szCs w:val="28"/>
        </w:rPr>
        <w:t xml:space="preserve"> </w:t>
      </w:r>
      <w:r w:rsidR="00A1011B">
        <w:rPr>
          <w:rFonts w:eastAsia="MS Mincho"/>
          <w:sz w:val="28"/>
          <w:szCs w:val="28"/>
        </w:rPr>
        <w:t>признать виновным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</w:t>
      </w:r>
      <w:r w:rsidR="00E153E5">
        <w:rPr>
          <w:rFonts w:eastAsia="MS Mincho"/>
          <w:sz w:val="28"/>
          <w:szCs w:val="28"/>
        </w:rPr>
        <w:t>. 12.15 КоАП РФ</w:t>
      </w:r>
      <w:r w:rsidR="00627A46">
        <w:rPr>
          <w:rFonts w:eastAsia="MS Mincho"/>
          <w:sz w:val="28"/>
          <w:szCs w:val="28"/>
        </w:rPr>
        <w:t>, и назначить ему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</w:t>
            </w:r>
            <w:r w:rsidRPr="00607F15">
              <w:rPr>
                <w:sz w:val="28"/>
                <w:szCs w:val="28"/>
              </w:rPr>
              <w:t>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AE1F3A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E153E5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>КБК: 18811601123010001140, УИН 18810486240</w:t>
      </w:r>
      <w:r w:rsidR="00E153E5">
        <w:rPr>
          <w:sz w:val="28"/>
          <w:szCs w:val="28"/>
        </w:rPr>
        <w:t>910</w:t>
      </w:r>
      <w:r w:rsidR="002B51AF">
        <w:rPr>
          <w:sz w:val="28"/>
          <w:szCs w:val="28"/>
        </w:rPr>
        <w:t>021228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607F15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607F1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607F1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B56DD8">
        <w:rPr>
          <w:sz w:val="28"/>
          <w:szCs w:val="28"/>
        </w:rPr>
        <w:t>шести месяцев</w:t>
      </w:r>
      <w:r w:rsidRPr="00607F15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</w:t>
      </w:r>
      <w:r w:rsidRPr="00607F1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двадцати дней со дня </w:t>
      </w:r>
      <w:r w:rsidRPr="00607F15">
        <w:rPr>
          <w:sz w:val="28"/>
          <w:szCs w:val="28"/>
        </w:rPr>
        <w:t xml:space="preserve">его вынесения, административный штраф может быть уплачен в размере половины суммы наложенного административного штрафа, что в рассматриваемом </w:t>
      </w:r>
      <w:r w:rsidRPr="00607F15">
        <w:rPr>
          <w:sz w:val="28"/>
          <w:szCs w:val="28"/>
        </w:rPr>
        <w:t xml:space="preserve">случае составляет </w:t>
      </w:r>
      <w:r w:rsidRPr="00607F15">
        <w:rPr>
          <w:b/>
          <w:sz w:val="28"/>
          <w:szCs w:val="28"/>
        </w:rPr>
        <w:t>2500</w:t>
      </w:r>
      <w:r w:rsidRPr="00607F15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</w:t>
      </w:r>
      <w:r w:rsidRPr="00607F15">
        <w:rPr>
          <w:sz w:val="28"/>
          <w:szCs w:val="28"/>
        </w:rPr>
        <w:t>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</w:t>
      </w:r>
      <w:r w:rsidRPr="00607F15">
        <w:rPr>
          <w:sz w:val="28"/>
          <w:szCs w:val="28"/>
        </w:rPr>
        <w:t xml:space="preserve">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607F15">
          <w:rPr>
            <w:sz w:val="28"/>
            <w:szCs w:val="28"/>
          </w:rPr>
          <w:t>гл</w:t>
        </w:r>
        <w:r w:rsidRPr="00607F15">
          <w:rPr>
            <w:sz w:val="28"/>
            <w:szCs w:val="28"/>
          </w:rPr>
          <w:t>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При отсутствии</w:t>
      </w:r>
      <w:r w:rsidRPr="00607F15">
        <w:rPr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</w:t>
      </w:r>
      <w:r w:rsidRPr="00607F15">
        <w:rPr>
          <w:sz w:val="28"/>
          <w:szCs w:val="28"/>
        </w:rPr>
        <w:t xml:space="preserve">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246D50">
        <w:rPr>
          <w:rFonts w:eastAsia="MS Mincho"/>
          <w:sz w:val="28"/>
          <w:szCs w:val="28"/>
        </w:rPr>
        <w:t>дней</w:t>
      </w:r>
      <w:r w:rsidRPr="00607F1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</w:t>
      </w:r>
      <w:r w:rsidRPr="00607F15">
        <w:rPr>
          <w:rFonts w:eastAsia="MS Mincho"/>
          <w:sz w:val="28"/>
          <w:szCs w:val="28"/>
        </w:rPr>
        <w:t>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7B5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62385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0F2CB0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B538F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2406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0A9F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2041-BFD3-406A-B334-418C260F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